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30" w:rsidRPr="00025F30" w:rsidRDefault="00025F30" w:rsidP="00025F30">
      <w:pPr>
        <w:spacing w:after="0" w:line="240" w:lineRule="auto"/>
        <w:jc w:val="center"/>
        <w:rPr>
          <w:rFonts w:ascii="Arial" w:hAnsi="Arial" w:cs="Arial"/>
          <w:b/>
          <w:caps/>
        </w:rPr>
      </w:pPr>
      <w:r w:rsidRPr="00025F30">
        <w:rPr>
          <w:rFonts w:ascii="Arial" w:hAnsi="Arial" w:cs="Arial"/>
          <w:b/>
          <w:caps/>
        </w:rPr>
        <w:t>Variable Knowledge, Use and Perceptions of the IMPACT Model among Physicians during Prognostication Meetings for Critically-ill Traumatic Brain Injury Patients – Results from a Qualitative Study</w:t>
      </w:r>
    </w:p>
    <w:p w:rsidR="00025F30" w:rsidRDefault="00025F30" w:rsidP="00025F30">
      <w:pPr>
        <w:pStyle w:val="NoSpacing"/>
        <w:rPr>
          <w:rFonts w:ascii="Arial" w:hAnsi="Arial" w:cs="Arial"/>
        </w:rPr>
      </w:pPr>
    </w:p>
    <w:p w:rsidR="00025F30" w:rsidRPr="00025F30" w:rsidRDefault="00025F30" w:rsidP="00025F30">
      <w:pPr>
        <w:pStyle w:val="NoSpacing"/>
        <w:rPr>
          <w:rFonts w:ascii="Arial" w:hAnsi="Arial" w:cs="Arial"/>
        </w:rPr>
      </w:pPr>
      <w:r w:rsidRPr="00025F30">
        <w:rPr>
          <w:rFonts w:ascii="Arial" w:hAnsi="Arial" w:cs="Arial"/>
        </w:rPr>
        <w:t>Jesse Moskowitz, BS</w:t>
      </w:r>
      <w:r w:rsidRPr="00025F30">
        <w:rPr>
          <w:rFonts w:ascii="Arial" w:hAnsi="Arial" w:cs="Arial"/>
          <w:vertAlign w:val="superscript"/>
        </w:rPr>
        <w:t>1</w:t>
      </w:r>
      <w:r w:rsidRPr="00025F30">
        <w:rPr>
          <w:rFonts w:ascii="Arial" w:hAnsi="Arial" w:cs="Arial"/>
        </w:rPr>
        <w:t>;Thomas Quinn, BS</w:t>
      </w:r>
      <w:r w:rsidRPr="00025F30">
        <w:rPr>
          <w:rFonts w:ascii="Arial" w:hAnsi="Arial" w:cs="Arial"/>
          <w:vertAlign w:val="superscript"/>
        </w:rPr>
        <w:t>1</w:t>
      </w:r>
      <w:r w:rsidRPr="00025F30">
        <w:rPr>
          <w:rFonts w:ascii="Arial" w:hAnsi="Arial" w:cs="Arial"/>
        </w:rPr>
        <w:t>; Muhammad W. Khan, MBBS</w:t>
      </w:r>
      <w:r w:rsidRPr="00025F30">
        <w:rPr>
          <w:rFonts w:ascii="Arial" w:hAnsi="Arial" w:cs="Arial"/>
          <w:vertAlign w:val="superscript"/>
        </w:rPr>
        <w:t>1</w:t>
      </w:r>
      <w:r w:rsidRPr="00025F30">
        <w:rPr>
          <w:rFonts w:ascii="Arial" w:hAnsi="Arial" w:cs="Arial"/>
        </w:rPr>
        <w:t>, Lori Shutter, MD</w:t>
      </w:r>
      <w:r w:rsidRPr="00025F30">
        <w:rPr>
          <w:rFonts w:ascii="Arial" w:hAnsi="Arial" w:cs="Arial"/>
          <w:vertAlign w:val="superscript"/>
        </w:rPr>
        <w:t>2</w:t>
      </w:r>
      <w:r w:rsidRPr="00025F30">
        <w:rPr>
          <w:rFonts w:ascii="Arial" w:hAnsi="Arial" w:cs="Arial"/>
        </w:rPr>
        <w:t>; Robert Goldberg, PhD</w:t>
      </w:r>
      <w:r w:rsidRPr="00025F30">
        <w:rPr>
          <w:rFonts w:ascii="Arial" w:hAnsi="Arial" w:cs="Arial"/>
          <w:vertAlign w:val="superscript"/>
        </w:rPr>
        <w:t>3</w:t>
      </w:r>
      <w:r w:rsidRPr="00025F30">
        <w:rPr>
          <w:rFonts w:ascii="Arial" w:hAnsi="Arial" w:cs="Arial"/>
        </w:rPr>
        <w:t xml:space="preserve">; </w:t>
      </w:r>
      <w:r w:rsidRPr="00025F30">
        <w:rPr>
          <w:rFonts w:ascii="Arial" w:hAnsi="Arial" w:cs="Arial"/>
          <w:lang w:val="it-IT"/>
        </w:rPr>
        <w:t>Nananda Col, MD, MPP, MPH</w:t>
      </w:r>
      <w:r w:rsidRPr="00025F30">
        <w:rPr>
          <w:rFonts w:ascii="Arial" w:hAnsi="Arial" w:cs="Arial"/>
          <w:vertAlign w:val="superscript"/>
        </w:rPr>
        <w:t>4</w:t>
      </w:r>
      <w:r w:rsidRPr="00025F30">
        <w:rPr>
          <w:rFonts w:ascii="Arial" w:hAnsi="Arial" w:cs="Arial"/>
          <w:lang w:val="it-IT"/>
        </w:rPr>
        <w:t>; Kathleen M. Mazor, EdD</w:t>
      </w:r>
      <w:r w:rsidRPr="00025F30">
        <w:rPr>
          <w:rFonts w:ascii="Arial" w:hAnsi="Arial" w:cs="Arial"/>
          <w:vertAlign w:val="superscript"/>
        </w:rPr>
        <w:t>5,6</w:t>
      </w:r>
      <w:r w:rsidRPr="00025F30">
        <w:rPr>
          <w:rFonts w:ascii="Arial" w:hAnsi="Arial" w:cs="Arial"/>
          <w:lang w:val="it-IT"/>
        </w:rPr>
        <w:t>; Susanne Muehlschlegel, MD,MPH</w:t>
      </w:r>
      <w:r w:rsidRPr="00025F30">
        <w:rPr>
          <w:rFonts w:ascii="Arial" w:hAnsi="Arial" w:cs="Arial"/>
          <w:vertAlign w:val="superscript"/>
        </w:rPr>
        <w:t>1,7,8</w:t>
      </w:r>
    </w:p>
    <w:p w:rsidR="00025F30" w:rsidRPr="00025F30" w:rsidRDefault="00025F30" w:rsidP="00025F30">
      <w:pPr>
        <w:pStyle w:val="NoSpacing"/>
        <w:rPr>
          <w:rFonts w:ascii="Arial" w:hAnsi="Arial" w:cs="Arial"/>
        </w:rPr>
      </w:pPr>
      <w:r w:rsidRPr="00025F30">
        <w:rPr>
          <w:rFonts w:ascii="Arial" w:hAnsi="Arial" w:cs="Arial"/>
          <w:vertAlign w:val="superscript"/>
        </w:rPr>
        <w:t>1</w:t>
      </w:r>
      <w:r w:rsidRPr="00025F30">
        <w:rPr>
          <w:rFonts w:ascii="Arial" w:hAnsi="Arial" w:cs="Arial"/>
        </w:rPr>
        <w:t xml:space="preserve">Departments of Neurology (Neurocritical Care), University of Massachusetts Medical School; </w:t>
      </w:r>
      <w:r w:rsidRPr="00025F30">
        <w:rPr>
          <w:rFonts w:ascii="Arial" w:hAnsi="Arial" w:cs="Arial"/>
          <w:vertAlign w:val="superscript"/>
        </w:rPr>
        <w:t>2</w:t>
      </w:r>
      <w:r w:rsidRPr="00025F30">
        <w:rPr>
          <w:rFonts w:ascii="Arial" w:hAnsi="Arial" w:cs="Arial"/>
        </w:rPr>
        <w:t xml:space="preserve">Departments of Critical Care Medicine and Neurology, University of Pittsburgh School of Medicine, Pittsburgh, PA; </w:t>
      </w:r>
      <w:r w:rsidRPr="00025F30">
        <w:rPr>
          <w:rFonts w:ascii="Arial" w:hAnsi="Arial" w:cs="Arial"/>
          <w:vertAlign w:val="superscript"/>
        </w:rPr>
        <w:t>3</w:t>
      </w:r>
      <w:r w:rsidRPr="00025F30">
        <w:rPr>
          <w:rFonts w:ascii="Arial" w:hAnsi="Arial" w:cs="Arial"/>
        </w:rPr>
        <w:t xml:space="preserve">Department of Quantitative Health Sciences, University of Massachusetts Medical School; </w:t>
      </w:r>
      <w:r w:rsidRPr="00025F30">
        <w:rPr>
          <w:rFonts w:ascii="Arial" w:hAnsi="Arial" w:cs="Arial"/>
          <w:vertAlign w:val="superscript"/>
        </w:rPr>
        <w:t>4</w:t>
      </w:r>
      <w:r w:rsidRPr="00025F30">
        <w:rPr>
          <w:rFonts w:ascii="Arial" w:hAnsi="Arial" w:cs="Arial"/>
        </w:rPr>
        <w:t xml:space="preserve">Shared Decision Making Resources, Georgetown, ME; </w:t>
      </w:r>
      <w:r w:rsidRPr="00025F30">
        <w:rPr>
          <w:rFonts w:ascii="Arial" w:hAnsi="Arial" w:cs="Arial"/>
          <w:vertAlign w:val="superscript"/>
        </w:rPr>
        <w:t>5</w:t>
      </w:r>
      <w:r w:rsidRPr="00025F30">
        <w:rPr>
          <w:rFonts w:ascii="Arial" w:hAnsi="Arial" w:cs="Arial"/>
        </w:rPr>
        <w:t xml:space="preserve">Meyers Primary Care Institute, </w:t>
      </w:r>
      <w:r w:rsidRPr="00025F30">
        <w:rPr>
          <w:rFonts w:ascii="Arial" w:hAnsi="Arial" w:cs="Arial"/>
          <w:vertAlign w:val="superscript"/>
        </w:rPr>
        <w:t>6</w:t>
      </w:r>
      <w:r w:rsidRPr="00025F30">
        <w:rPr>
          <w:rFonts w:ascii="Arial" w:hAnsi="Arial" w:cs="Arial"/>
        </w:rPr>
        <w:t xml:space="preserve">Internal Medicine, </w:t>
      </w:r>
      <w:r w:rsidRPr="00025F30">
        <w:rPr>
          <w:rFonts w:ascii="Arial" w:hAnsi="Arial" w:cs="Arial"/>
          <w:vertAlign w:val="superscript"/>
        </w:rPr>
        <w:t>7</w:t>
      </w:r>
      <w:r w:rsidRPr="00025F30">
        <w:rPr>
          <w:rFonts w:ascii="Arial" w:hAnsi="Arial" w:cs="Arial"/>
        </w:rPr>
        <w:t xml:space="preserve">Anesthesiology/Critical Care and </w:t>
      </w:r>
      <w:r w:rsidRPr="00025F30">
        <w:rPr>
          <w:rFonts w:ascii="Arial" w:hAnsi="Arial" w:cs="Arial"/>
          <w:vertAlign w:val="superscript"/>
        </w:rPr>
        <w:t>8</w:t>
      </w:r>
      <w:r w:rsidRPr="00025F30">
        <w:rPr>
          <w:rFonts w:ascii="Arial" w:hAnsi="Arial" w:cs="Arial"/>
        </w:rPr>
        <w:t>Surgery, University of Massachusetts Medical School</w:t>
      </w:r>
    </w:p>
    <w:p w:rsidR="00D66812" w:rsidRPr="00025F30" w:rsidRDefault="00D66812" w:rsidP="00025F30">
      <w:pPr>
        <w:spacing w:after="0" w:line="240" w:lineRule="auto"/>
        <w:rPr>
          <w:rFonts w:ascii="Arial" w:hAnsi="Arial" w:cs="Arial"/>
          <w:b/>
        </w:rPr>
      </w:pPr>
    </w:p>
    <w:p w:rsidR="004F5054" w:rsidRPr="00025F30" w:rsidRDefault="004F5054" w:rsidP="00025F30">
      <w:pPr>
        <w:spacing w:after="0" w:line="240" w:lineRule="auto"/>
        <w:jc w:val="both"/>
        <w:rPr>
          <w:rFonts w:ascii="Arial" w:hAnsi="Arial" w:cs="Arial"/>
        </w:rPr>
      </w:pPr>
      <w:r w:rsidRPr="00025F30">
        <w:rPr>
          <w:rFonts w:ascii="Arial" w:hAnsi="Arial" w:cs="Arial"/>
          <w:b/>
        </w:rPr>
        <w:t>Introduction:</w:t>
      </w:r>
      <w:r w:rsidRPr="00025F30">
        <w:rPr>
          <w:rFonts w:ascii="Arial" w:hAnsi="Arial" w:cs="Arial"/>
        </w:rPr>
        <w:t xml:space="preserve"> The International Patient Decision Aid Standards, a framework for the creation of high-quality decision aids, calls for the presentation of probabilities. To inform the content of a goals-of-care decision aid in </w:t>
      </w:r>
      <w:r w:rsidRPr="00025F30">
        <w:rPr>
          <w:rStyle w:val="tgc"/>
          <w:rFonts w:ascii="Arial" w:eastAsia="Times New Roman" w:hAnsi="Arial" w:cs="Arial"/>
        </w:rPr>
        <w:t>critically-ill TBI (</w:t>
      </w:r>
      <w:proofErr w:type="spellStart"/>
      <w:r w:rsidRPr="00025F30">
        <w:rPr>
          <w:rStyle w:val="tgc"/>
          <w:rFonts w:ascii="Arial" w:eastAsia="Times New Roman" w:hAnsi="Arial" w:cs="Arial"/>
        </w:rPr>
        <w:t>ciTBI</w:t>
      </w:r>
      <w:proofErr w:type="spellEnd"/>
      <w:r w:rsidRPr="00025F30">
        <w:rPr>
          <w:rStyle w:val="tgc"/>
          <w:rFonts w:ascii="Arial" w:eastAsia="Times New Roman" w:hAnsi="Arial" w:cs="Arial"/>
        </w:rPr>
        <w:t xml:space="preserve">) patients, </w:t>
      </w:r>
      <w:r w:rsidRPr="00025F30">
        <w:rPr>
          <w:rFonts w:ascii="Arial" w:hAnsi="Arial" w:cs="Arial"/>
        </w:rPr>
        <w:t>we</w:t>
      </w:r>
      <w:r w:rsidRPr="00025F30">
        <w:rPr>
          <w:rStyle w:val="tgc"/>
          <w:rFonts w:ascii="Arial" w:eastAsia="Times New Roman" w:hAnsi="Arial" w:cs="Arial"/>
        </w:rPr>
        <w:t xml:space="preserve"> examined physician’s awareness, perceptions, and use of the IMPACT-model, the most widely validated </w:t>
      </w:r>
      <w:proofErr w:type="spellStart"/>
      <w:r w:rsidRPr="00025F30">
        <w:rPr>
          <w:rStyle w:val="tgc"/>
          <w:rFonts w:ascii="Arial" w:eastAsia="Times New Roman" w:hAnsi="Arial" w:cs="Arial"/>
        </w:rPr>
        <w:t>ciTBI</w:t>
      </w:r>
      <w:proofErr w:type="spellEnd"/>
      <w:r w:rsidRPr="00025F30">
        <w:rPr>
          <w:rStyle w:val="tgc"/>
          <w:rFonts w:ascii="Arial" w:eastAsia="Times New Roman" w:hAnsi="Arial" w:cs="Arial"/>
        </w:rPr>
        <w:t xml:space="preserve"> outcome model, and explored their preferences for communicating prognostic information towards families. </w:t>
      </w:r>
    </w:p>
    <w:p w:rsidR="003341A5" w:rsidRPr="00025F30" w:rsidRDefault="003341A5" w:rsidP="00025F30">
      <w:pPr>
        <w:spacing w:after="0" w:line="240" w:lineRule="auto"/>
        <w:jc w:val="both"/>
        <w:rPr>
          <w:rFonts w:ascii="Arial" w:hAnsi="Arial" w:cs="Arial"/>
          <w:b/>
        </w:rPr>
      </w:pPr>
    </w:p>
    <w:p w:rsidR="004F5054" w:rsidRPr="00025F30" w:rsidRDefault="004F5054" w:rsidP="00025F30">
      <w:pPr>
        <w:spacing w:after="0" w:line="240" w:lineRule="auto"/>
        <w:jc w:val="both"/>
        <w:rPr>
          <w:rFonts w:ascii="Arial" w:hAnsi="Arial" w:cs="Arial"/>
          <w:b/>
        </w:rPr>
      </w:pPr>
      <w:r w:rsidRPr="00025F30">
        <w:rPr>
          <w:rFonts w:ascii="Arial" w:hAnsi="Arial" w:cs="Arial"/>
          <w:b/>
        </w:rPr>
        <w:t>Methods:</w:t>
      </w:r>
      <w:r w:rsidRPr="00025F30">
        <w:rPr>
          <w:rFonts w:ascii="Arial" w:hAnsi="Arial" w:cs="Arial"/>
        </w:rPr>
        <w:t xml:space="preserve"> We conducted a qualitative study using semi-structured interviews in 20 attending physicians (</w:t>
      </w:r>
      <w:proofErr w:type="spellStart"/>
      <w:r w:rsidRPr="00025F30">
        <w:rPr>
          <w:rFonts w:ascii="Arial" w:hAnsi="Arial" w:cs="Arial"/>
        </w:rPr>
        <w:t>neurocritical</w:t>
      </w:r>
      <w:proofErr w:type="spellEnd"/>
      <w:r w:rsidRPr="00025F30">
        <w:rPr>
          <w:rFonts w:ascii="Arial" w:hAnsi="Arial" w:cs="Arial"/>
        </w:rPr>
        <w:t xml:space="preserve"> care, neurosurgery, trauma, palliative care) at 7 U.S. academic medical centers. We used</w:t>
      </w:r>
      <w:r w:rsidRPr="00025F30">
        <w:rPr>
          <w:rFonts w:ascii="Arial" w:hAnsi="Arial" w:cs="Arial"/>
          <w:b/>
        </w:rPr>
        <w:t xml:space="preserve"> </w:t>
      </w:r>
      <w:r w:rsidRPr="00025F30">
        <w:rPr>
          <w:rFonts w:ascii="Arial" w:hAnsi="Arial" w:cs="Arial"/>
        </w:rPr>
        <w:t>descriptive statistics and performed qualitative content analysis of transcribed interviews to identify major themes</w:t>
      </w:r>
      <w:r w:rsidRPr="00025F30">
        <w:rPr>
          <w:rStyle w:val="tgc"/>
          <w:rFonts w:ascii="Arial" w:eastAsia="Times New Roman" w:hAnsi="Arial" w:cs="Arial"/>
        </w:rPr>
        <w:t>.</w:t>
      </w:r>
    </w:p>
    <w:p w:rsidR="003341A5" w:rsidRPr="00025F30" w:rsidRDefault="003341A5" w:rsidP="00025F30">
      <w:pPr>
        <w:spacing w:after="0" w:line="240" w:lineRule="auto"/>
        <w:jc w:val="both"/>
        <w:rPr>
          <w:rFonts w:ascii="Arial" w:hAnsi="Arial" w:cs="Arial"/>
          <w:b/>
        </w:rPr>
      </w:pPr>
    </w:p>
    <w:p w:rsidR="004F5054" w:rsidRPr="00025F30" w:rsidRDefault="004F5054" w:rsidP="00025F30">
      <w:pPr>
        <w:spacing w:after="0" w:line="240" w:lineRule="auto"/>
        <w:jc w:val="both"/>
        <w:rPr>
          <w:rFonts w:ascii="Arial" w:hAnsi="Arial" w:cs="Arial"/>
        </w:rPr>
      </w:pPr>
      <w:r w:rsidRPr="00025F30">
        <w:rPr>
          <w:rFonts w:ascii="Arial" w:hAnsi="Arial" w:cs="Arial"/>
          <w:b/>
        </w:rPr>
        <w:t xml:space="preserve">Results: </w:t>
      </w:r>
      <w:r w:rsidRPr="00025F30">
        <w:rPr>
          <w:rStyle w:val="tgc"/>
          <w:rFonts w:ascii="Arial" w:eastAsia="Times New Roman" w:hAnsi="Arial" w:cs="Arial"/>
        </w:rPr>
        <w:t xml:space="preserve">Only 12 physicians (60%) expressed awareness of the IMPACT-model; </w:t>
      </w:r>
      <w:r w:rsidRPr="00025F30">
        <w:rPr>
          <w:rFonts w:ascii="Arial" w:hAnsi="Arial" w:cs="Arial"/>
        </w:rPr>
        <w:t>two stated that they “barely” knew the model</w:t>
      </w:r>
      <w:r w:rsidRPr="00025F30">
        <w:rPr>
          <w:rStyle w:val="tgc"/>
          <w:rFonts w:ascii="Arial" w:eastAsia="Times New Roman" w:hAnsi="Arial" w:cs="Arial"/>
        </w:rPr>
        <w:t>. S</w:t>
      </w:r>
      <w:r w:rsidRPr="00025F30">
        <w:rPr>
          <w:rFonts w:ascii="Arial" w:hAnsi="Arial" w:cs="Arial"/>
        </w:rPr>
        <w:t xml:space="preserve">even physicians indicated using the model at least some of the time in clinical practice, although none used it exclusively to derive a patient’s prognosis. Four major themes emerged: the IMPACT-model is intended for research but should not be applied to individual patients; mistrust in the IMPACT-model derivation data; the IMPACT-model is helpful in reducing prognostic variability among physicians; concern that statistical models may mislead families about a patient’s prognosis. </w:t>
      </w:r>
    </w:p>
    <w:p w:rsidR="003341A5" w:rsidRPr="00025F30" w:rsidRDefault="003341A5" w:rsidP="00025F30">
      <w:pPr>
        <w:spacing w:after="0" w:line="240" w:lineRule="auto"/>
        <w:jc w:val="both"/>
        <w:rPr>
          <w:rFonts w:ascii="Arial" w:hAnsi="Arial" w:cs="Arial"/>
        </w:rPr>
      </w:pPr>
    </w:p>
    <w:p w:rsidR="00F94A22" w:rsidRPr="00025F30" w:rsidRDefault="00F94A22" w:rsidP="00025F30">
      <w:pPr>
        <w:spacing w:after="0" w:line="240" w:lineRule="auto"/>
        <w:jc w:val="both"/>
        <w:rPr>
          <w:rFonts w:ascii="Arial" w:hAnsi="Arial" w:cs="Arial"/>
          <w:color w:val="000000"/>
          <w:shd w:val="clear" w:color="auto" w:fill="FFFFFF"/>
        </w:rPr>
      </w:pPr>
      <w:r w:rsidRPr="00025F30">
        <w:rPr>
          <w:rFonts w:ascii="Arial" w:hAnsi="Arial" w:cs="Arial"/>
          <w:b/>
          <w:bCs/>
        </w:rPr>
        <w:t>Conclusions</w:t>
      </w:r>
      <w:r w:rsidR="003341A5" w:rsidRPr="00025F30">
        <w:rPr>
          <w:rFonts w:ascii="Arial" w:hAnsi="Arial" w:cs="Arial"/>
        </w:rPr>
        <w:t xml:space="preserve">: </w:t>
      </w:r>
      <w:r w:rsidRPr="00025F30">
        <w:rPr>
          <w:rFonts w:ascii="Arial" w:hAnsi="Arial" w:cs="Arial"/>
        </w:rPr>
        <w:t xml:space="preserve">We identified substantial variability in the awareness of, use, and attitude toward the IMPACT model among physicians. Understanding knowledge, use, and barriers to using existing models, like IMPACT, is vital for creating and implementing a meaningful shared decision-making </w:t>
      </w:r>
      <w:r w:rsidRPr="00025F30">
        <w:rPr>
          <w:rFonts w:ascii="Arial" w:hAnsi="Arial" w:cs="Arial"/>
          <w:color w:val="000000"/>
          <w:shd w:val="clear" w:color="auto" w:fill="FFFFFF"/>
        </w:rPr>
        <w:t xml:space="preserve">tool to improve </w:t>
      </w:r>
      <w:r w:rsidRPr="00025F30">
        <w:rPr>
          <w:rFonts w:ascii="Arial" w:hAnsi="Arial" w:cs="Arial"/>
        </w:rPr>
        <w:t>goals-of-care</w:t>
      </w:r>
      <w:r w:rsidRPr="00025F30">
        <w:rPr>
          <w:rFonts w:ascii="Arial" w:hAnsi="Arial" w:cs="Arial"/>
          <w:color w:val="000000"/>
          <w:shd w:val="clear" w:color="auto" w:fill="FFFFFF"/>
        </w:rPr>
        <w:t xml:space="preserve"> discussions.</w:t>
      </w:r>
    </w:p>
    <w:p w:rsidR="00046A38" w:rsidRPr="00025F30" w:rsidRDefault="00046A38" w:rsidP="00025F30">
      <w:pPr>
        <w:spacing w:after="0" w:line="240" w:lineRule="auto"/>
        <w:rPr>
          <w:rFonts w:ascii="Arial" w:hAnsi="Arial" w:cs="Arial"/>
          <w:color w:val="000000"/>
          <w:shd w:val="clear" w:color="auto" w:fill="FFFFFF"/>
        </w:rPr>
      </w:pPr>
    </w:p>
    <w:p w:rsidR="00046A38" w:rsidRPr="00025F30" w:rsidRDefault="00046A38" w:rsidP="00025F30">
      <w:pPr>
        <w:spacing w:after="0" w:line="240" w:lineRule="auto"/>
        <w:rPr>
          <w:rFonts w:ascii="Arial" w:hAnsi="Arial" w:cs="Arial"/>
          <w:b/>
          <w:color w:val="000000"/>
          <w:u w:val="single"/>
          <w:shd w:val="clear" w:color="auto" w:fill="FFFFFF"/>
        </w:rPr>
      </w:pPr>
      <w:r w:rsidRPr="00025F30">
        <w:rPr>
          <w:rFonts w:ascii="Arial" w:hAnsi="Arial" w:cs="Arial"/>
          <w:b/>
          <w:color w:val="000000"/>
          <w:u w:val="single"/>
          <w:shd w:val="clear" w:color="auto" w:fill="FFFFFF"/>
        </w:rPr>
        <w:t>Contact:</w:t>
      </w:r>
    </w:p>
    <w:p w:rsidR="00046A38" w:rsidRPr="00025F30" w:rsidRDefault="00046A38" w:rsidP="00025F30">
      <w:pPr>
        <w:pStyle w:val="NormalWeb"/>
        <w:spacing w:before="0" w:beforeAutospacing="0" w:after="0" w:afterAutospacing="0"/>
        <w:rPr>
          <w:rFonts w:ascii="Arial" w:hAnsi="Arial" w:cs="Arial"/>
          <w:color w:val="000000"/>
          <w:sz w:val="22"/>
          <w:szCs w:val="22"/>
        </w:rPr>
      </w:pPr>
      <w:r w:rsidRPr="00025F30">
        <w:rPr>
          <w:rFonts w:ascii="Arial" w:hAnsi="Arial" w:cs="Arial"/>
          <w:color w:val="000000"/>
          <w:sz w:val="22"/>
          <w:szCs w:val="22"/>
        </w:rPr>
        <w:t>Jesse Moskowitz</w:t>
      </w:r>
    </w:p>
    <w:p w:rsidR="00046A38" w:rsidRPr="00025F30" w:rsidRDefault="00046A38" w:rsidP="00025F30">
      <w:pPr>
        <w:spacing w:after="0" w:line="240" w:lineRule="auto"/>
        <w:rPr>
          <w:rFonts w:ascii="Arial" w:hAnsi="Arial" w:cs="Arial"/>
          <w:color w:val="000000"/>
        </w:rPr>
      </w:pPr>
      <w:r w:rsidRPr="00025F30">
        <w:rPr>
          <w:rFonts w:ascii="Arial" w:hAnsi="Arial" w:cs="Arial"/>
          <w:color w:val="000000"/>
        </w:rPr>
        <w:t>University of Massachusetts Medical School</w:t>
      </w:r>
    </w:p>
    <w:p w:rsidR="00046A38" w:rsidRPr="00025F30" w:rsidRDefault="00046A38" w:rsidP="00025F30">
      <w:pPr>
        <w:spacing w:after="0" w:line="240" w:lineRule="auto"/>
        <w:rPr>
          <w:rFonts w:ascii="Arial" w:hAnsi="Arial" w:cs="Arial"/>
          <w:color w:val="000000"/>
        </w:rPr>
      </w:pPr>
      <w:r w:rsidRPr="00025F30">
        <w:rPr>
          <w:rFonts w:ascii="Arial" w:hAnsi="Arial" w:cs="Arial"/>
          <w:color w:val="000000"/>
        </w:rPr>
        <w:t>MD Candidate ~ Class of 2018</w:t>
      </w:r>
    </w:p>
    <w:p w:rsidR="00046A38" w:rsidRPr="00025F30" w:rsidRDefault="00025F30" w:rsidP="00025F30">
      <w:pPr>
        <w:spacing w:after="0" w:line="240" w:lineRule="auto"/>
        <w:rPr>
          <w:rFonts w:ascii="Arial" w:hAnsi="Arial" w:cs="Arial"/>
        </w:rPr>
      </w:pPr>
      <w:hyperlink r:id="rId5" w:history="1">
        <w:r w:rsidR="00046A38" w:rsidRPr="00025F30">
          <w:rPr>
            <w:rStyle w:val="Hyperlink"/>
            <w:rFonts w:ascii="Arial" w:hAnsi="Arial" w:cs="Arial"/>
          </w:rPr>
          <w:t>Jesse.moskowitz@umassmed.edu</w:t>
        </w:r>
      </w:hyperlink>
      <w:bookmarkStart w:id="0" w:name="_GoBack"/>
      <w:bookmarkEnd w:id="0"/>
    </w:p>
    <w:sectPr w:rsidR="00046A38" w:rsidRPr="0002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12"/>
    <w:rsid w:val="00025F30"/>
    <w:rsid w:val="00046A38"/>
    <w:rsid w:val="003341A5"/>
    <w:rsid w:val="003A4B81"/>
    <w:rsid w:val="004F5054"/>
    <w:rsid w:val="005D2BB9"/>
    <w:rsid w:val="00A310A9"/>
    <w:rsid w:val="00C07996"/>
    <w:rsid w:val="00D66812"/>
    <w:rsid w:val="00F9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812"/>
    <w:pPr>
      <w:spacing w:after="0" w:line="240" w:lineRule="auto"/>
    </w:pPr>
  </w:style>
  <w:style w:type="character" w:customStyle="1" w:styleId="tgc">
    <w:name w:val="_tgc"/>
    <w:basedOn w:val="DefaultParagraphFont"/>
    <w:rsid w:val="004F5054"/>
  </w:style>
  <w:style w:type="character" w:styleId="Hyperlink">
    <w:name w:val="Hyperlink"/>
    <w:basedOn w:val="DefaultParagraphFont"/>
    <w:uiPriority w:val="99"/>
    <w:semiHidden/>
    <w:unhideWhenUsed/>
    <w:rsid w:val="00046A38"/>
    <w:rPr>
      <w:color w:val="0563C1" w:themeColor="hyperlink"/>
      <w:u w:val="single"/>
    </w:rPr>
  </w:style>
  <w:style w:type="paragraph" w:styleId="NormalWeb">
    <w:name w:val="Normal (Web)"/>
    <w:basedOn w:val="Normal"/>
    <w:uiPriority w:val="99"/>
    <w:semiHidden/>
    <w:unhideWhenUsed/>
    <w:rsid w:val="00046A3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812"/>
    <w:pPr>
      <w:spacing w:after="0" w:line="240" w:lineRule="auto"/>
    </w:pPr>
  </w:style>
  <w:style w:type="character" w:customStyle="1" w:styleId="tgc">
    <w:name w:val="_tgc"/>
    <w:basedOn w:val="DefaultParagraphFont"/>
    <w:rsid w:val="004F5054"/>
  </w:style>
  <w:style w:type="character" w:styleId="Hyperlink">
    <w:name w:val="Hyperlink"/>
    <w:basedOn w:val="DefaultParagraphFont"/>
    <w:uiPriority w:val="99"/>
    <w:semiHidden/>
    <w:unhideWhenUsed/>
    <w:rsid w:val="00046A38"/>
    <w:rPr>
      <w:color w:val="0563C1" w:themeColor="hyperlink"/>
      <w:u w:val="single"/>
    </w:rPr>
  </w:style>
  <w:style w:type="paragraph" w:styleId="NormalWeb">
    <w:name w:val="Normal (Web)"/>
    <w:basedOn w:val="Normal"/>
    <w:uiPriority w:val="99"/>
    <w:semiHidden/>
    <w:unhideWhenUsed/>
    <w:rsid w:val="00046A3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e.moskowitz@umassme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Moskowitz</dc:creator>
  <cp:lastModifiedBy>depasquw</cp:lastModifiedBy>
  <cp:revision>3</cp:revision>
  <dcterms:created xsi:type="dcterms:W3CDTF">2017-03-28T19:21:00Z</dcterms:created>
  <dcterms:modified xsi:type="dcterms:W3CDTF">2017-04-03T18:38:00Z</dcterms:modified>
</cp:coreProperties>
</file>